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B0A1D" w:rsidRDefault="00000000">
      <w:pPr>
        <w:spacing w:before="120" w:after="120" w:line="336" w:lineRule="auto"/>
        <w:jc w:val="right"/>
        <w:rPr>
          <w:rFonts w:ascii="Century Gothic" w:eastAsia="Century Gothic" w:hAnsi="Century Gothic" w:cs="Century Gothic"/>
          <w:color w:val="7C64AB"/>
          <w:sz w:val="28"/>
          <w:szCs w:val="28"/>
        </w:rPr>
      </w:pPr>
      <w:r>
        <w:rPr>
          <w:rFonts w:ascii="Century Gothic" w:eastAsia="Century Gothic" w:hAnsi="Century Gothic" w:cs="Century Gothic"/>
          <w:b/>
          <w:color w:val="7C64AB"/>
          <w:sz w:val="28"/>
          <w:szCs w:val="28"/>
        </w:rPr>
        <w:t xml:space="preserve">**Insert School logo here </w:t>
      </w:r>
    </w:p>
    <w:p w:rsidR="00E779C9" w:rsidRPr="00E779C9" w:rsidRDefault="00000000" w:rsidP="00E779C9">
      <w:pPr>
        <w:spacing w:before="120" w:after="120" w:line="336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b/>
          <w:color w:val="564675"/>
          <w:sz w:val="28"/>
          <w:szCs w:val="28"/>
        </w:rPr>
        <w:t xml:space="preserve"> </w:t>
      </w:r>
    </w:p>
    <w:p w:rsidR="00E779C9" w:rsidRPr="00E779C9" w:rsidRDefault="00E779C9" w:rsidP="00E779C9">
      <w:pPr>
        <w:spacing w:before="120" w:after="120" w:line="336" w:lineRule="auto"/>
        <w:jc w:val="both"/>
        <w:rPr>
          <w:rFonts w:ascii="Century Gothic" w:eastAsia="Century Gothic" w:hAnsi="Century Gothic" w:cs="Century Gothic"/>
          <w:b/>
          <w:color w:val="000000"/>
        </w:rPr>
      </w:pPr>
      <w:r w:rsidRPr="00E779C9">
        <w:rPr>
          <w:rFonts w:ascii="Century Gothic" w:eastAsia="Century Gothic" w:hAnsi="Century Gothic" w:cs="Century Gothic"/>
          <w:b/>
          <w:color w:val="000000"/>
        </w:rPr>
        <w:t>Dear Parent/Guardian,</w:t>
      </w:r>
    </w:p>
    <w:p w:rsidR="00E779C9" w:rsidRPr="00E779C9" w:rsidRDefault="00E779C9" w:rsidP="00E779C9">
      <w:pPr>
        <w:spacing w:before="120" w:after="120" w:line="336" w:lineRule="auto"/>
        <w:jc w:val="both"/>
        <w:rPr>
          <w:rFonts w:ascii="Century Gothic" w:eastAsia="Century Gothic" w:hAnsi="Century Gothic" w:cs="Century Gothic"/>
          <w:b/>
          <w:color w:val="000000"/>
        </w:rPr>
      </w:pPr>
    </w:p>
    <w:p w:rsidR="00E779C9" w:rsidRPr="00E779C9" w:rsidRDefault="00E779C9" w:rsidP="00E779C9">
      <w:pPr>
        <w:spacing w:before="120" w:after="120" w:line="336" w:lineRule="auto"/>
        <w:jc w:val="both"/>
        <w:rPr>
          <w:rFonts w:ascii="Century Gothic" w:eastAsia="Century Gothic" w:hAnsi="Century Gothic" w:cs="Century Gothic"/>
          <w:bCs/>
          <w:color w:val="000000"/>
        </w:rPr>
      </w:pPr>
      <w:r w:rsidRPr="00E779C9">
        <w:rPr>
          <w:rFonts w:ascii="Century Gothic" w:eastAsia="Century Gothic" w:hAnsi="Century Gothic" w:cs="Century Gothic"/>
          <w:bCs/>
          <w:color w:val="000000"/>
        </w:rPr>
        <w:t>We are writing to let you know about an exciting learning opportunity for your child. In the coming weeks, pupils will explore a range of topics about health, including how the kidneys function, their role in keeping us healthy, and inspiring stories of people who have helped others through</w:t>
      </w:r>
      <w:r>
        <w:rPr>
          <w:rFonts w:ascii="Century Gothic" w:eastAsia="Century Gothic" w:hAnsi="Century Gothic" w:cs="Century Gothic"/>
          <w:bCs/>
          <w:color w:val="000000"/>
        </w:rPr>
        <w:t xml:space="preserve"> living</w:t>
      </w:r>
      <w:r w:rsidRPr="00E779C9">
        <w:rPr>
          <w:rFonts w:ascii="Century Gothic" w:eastAsia="Century Gothic" w:hAnsi="Century Gothic" w:cs="Century Gothic"/>
          <w:bCs/>
          <w:color w:val="000000"/>
        </w:rPr>
        <w:t xml:space="preserve"> kidney donation</w:t>
      </w:r>
      <w:r>
        <w:rPr>
          <w:rFonts w:ascii="Century Gothic" w:eastAsia="Century Gothic" w:hAnsi="Century Gothic" w:cs="Century Gothic"/>
          <w:bCs/>
          <w:color w:val="000000"/>
        </w:rPr>
        <w:t>s</w:t>
      </w:r>
      <w:r w:rsidRPr="00E779C9">
        <w:rPr>
          <w:rFonts w:ascii="Century Gothic" w:eastAsia="Century Gothic" w:hAnsi="Century Gothic" w:cs="Century Gothic"/>
          <w:bCs/>
          <w:color w:val="000000"/>
        </w:rPr>
        <w:t xml:space="preserve">.  </w:t>
      </w:r>
    </w:p>
    <w:p w:rsidR="00E779C9" w:rsidRPr="00E779C9" w:rsidRDefault="00E779C9" w:rsidP="00E779C9">
      <w:pPr>
        <w:spacing w:before="120" w:after="120" w:line="336" w:lineRule="auto"/>
        <w:jc w:val="both"/>
        <w:rPr>
          <w:rFonts w:ascii="Century Gothic" w:eastAsia="Century Gothic" w:hAnsi="Century Gothic" w:cs="Century Gothic"/>
          <w:bCs/>
          <w:color w:val="000000"/>
        </w:rPr>
      </w:pPr>
    </w:p>
    <w:p w:rsidR="00E779C9" w:rsidRPr="00E779C9" w:rsidRDefault="00E779C9" w:rsidP="00E779C9">
      <w:pPr>
        <w:spacing w:before="120" w:after="120" w:line="336" w:lineRule="auto"/>
        <w:jc w:val="both"/>
        <w:rPr>
          <w:rFonts w:ascii="Century Gothic" w:eastAsia="Century Gothic" w:hAnsi="Century Gothic" w:cs="Century Gothic"/>
          <w:bCs/>
          <w:color w:val="000000"/>
        </w:rPr>
      </w:pPr>
      <w:r w:rsidRPr="00E779C9">
        <w:rPr>
          <w:rFonts w:ascii="Century Gothic" w:eastAsia="Century Gothic" w:hAnsi="Century Gothic" w:cs="Century Gothic"/>
          <w:bCs/>
          <w:color w:val="000000"/>
        </w:rPr>
        <w:t xml:space="preserve">This programme has been developed in partnership with </w:t>
      </w:r>
      <w:hyperlink r:id="rId5">
        <w:r>
          <w:rPr>
            <w:rFonts w:ascii="Century Gothic" w:eastAsia="Century Gothic" w:hAnsi="Century Gothic" w:cs="Century Gothic"/>
            <w:color w:val="2B6D40"/>
            <w:u w:val="single"/>
          </w:rPr>
          <w:t>Shade</w:t>
        </w:r>
        <w:r>
          <w:rPr>
            <w:rFonts w:ascii="Century Gothic" w:eastAsia="Century Gothic" w:hAnsi="Century Gothic" w:cs="Century Gothic"/>
            <w:color w:val="2B6D40"/>
            <w:u w:val="single"/>
          </w:rPr>
          <w:t xml:space="preserve"> </w:t>
        </w:r>
        <w:r>
          <w:rPr>
            <w:rFonts w:ascii="Century Gothic" w:eastAsia="Century Gothic" w:hAnsi="Century Gothic" w:cs="Century Gothic"/>
            <w:color w:val="2B6D40"/>
            <w:u w:val="single"/>
          </w:rPr>
          <w:t>7 Publishing</w:t>
        </w:r>
      </w:hyperlink>
      <w:r>
        <w:rPr>
          <w:rFonts w:ascii="Century Gothic" w:eastAsia="Century Gothic" w:hAnsi="Century Gothic" w:cs="Century Gothic"/>
          <w:color w:val="2B6D40"/>
          <w:u w:val="single"/>
        </w:rPr>
        <w:t xml:space="preserve"> </w:t>
      </w:r>
      <w:r w:rsidRPr="00E779C9">
        <w:rPr>
          <w:rFonts w:ascii="Century Gothic" w:eastAsia="Century Gothic" w:hAnsi="Century Gothic" w:cs="Century Gothic"/>
          <w:bCs/>
          <w:color w:val="000000"/>
        </w:rPr>
        <w:t xml:space="preserve">and </w:t>
      </w:r>
      <w:hyperlink r:id="rId6">
        <w:r>
          <w:rPr>
            <w:rFonts w:ascii="Century Gothic" w:eastAsia="Century Gothic" w:hAnsi="Century Gothic" w:cs="Century Gothic"/>
            <w:color w:val="004AAD"/>
            <w:u w:val="single"/>
          </w:rPr>
          <w:t>NHS Blood and Transplant</w:t>
        </w:r>
      </w:hyperlink>
      <w:r w:rsidRPr="00E779C9">
        <w:rPr>
          <w:rFonts w:ascii="Century Gothic" w:eastAsia="Century Gothic" w:hAnsi="Century Gothic" w:cs="Century Gothic"/>
          <w:bCs/>
          <w:color w:val="000000"/>
        </w:rPr>
        <w:t xml:space="preserve"> </w:t>
      </w:r>
      <w:r w:rsidRPr="00E779C9">
        <w:rPr>
          <w:rFonts w:ascii="Century Gothic" w:eastAsia="Century Gothic" w:hAnsi="Century Gothic" w:cs="Century Gothic"/>
          <w:bCs/>
          <w:color w:val="000000"/>
        </w:rPr>
        <w:t xml:space="preserve">(NHSBT). It aims to gently introduce primary school children to the importance of kidney health and how lives can be saved through organ donation, all in an age-appropriate and sensitive way.  </w:t>
      </w:r>
    </w:p>
    <w:p w:rsidR="00E779C9" w:rsidRPr="00E779C9" w:rsidRDefault="00E779C9" w:rsidP="00E779C9">
      <w:pPr>
        <w:spacing w:before="120" w:after="120" w:line="336" w:lineRule="auto"/>
        <w:jc w:val="both"/>
        <w:rPr>
          <w:rFonts w:ascii="Century Gothic" w:eastAsia="Century Gothic" w:hAnsi="Century Gothic" w:cs="Century Gothic"/>
          <w:bCs/>
          <w:color w:val="000000"/>
        </w:rPr>
      </w:pPr>
    </w:p>
    <w:p w:rsidR="00E779C9" w:rsidRPr="00E779C9" w:rsidRDefault="00E779C9" w:rsidP="00E779C9">
      <w:pPr>
        <w:spacing w:before="120" w:after="120" w:line="336" w:lineRule="auto"/>
        <w:jc w:val="both"/>
        <w:rPr>
          <w:rFonts w:ascii="Century Gothic" w:eastAsia="Century Gothic" w:hAnsi="Century Gothic" w:cs="Century Gothic"/>
          <w:bCs/>
          <w:color w:val="000000"/>
        </w:rPr>
      </w:pPr>
      <w:r w:rsidRPr="00E779C9">
        <w:rPr>
          <w:rFonts w:ascii="Century Gothic" w:eastAsia="Century Gothic" w:hAnsi="Century Gothic" w:cs="Century Gothic"/>
          <w:bCs/>
          <w:color w:val="000000"/>
        </w:rPr>
        <w:t>A key resource for this learning will be the</w:t>
      </w:r>
      <w:r>
        <w:rPr>
          <w:rFonts w:ascii="Century Gothic" w:eastAsia="Century Gothic" w:hAnsi="Century Gothic" w:cs="Century Gothic"/>
          <w:bCs/>
          <w:color w:val="000000"/>
        </w:rPr>
        <w:t xml:space="preserve"> children’s</w:t>
      </w:r>
      <w:r w:rsidRPr="00E779C9">
        <w:rPr>
          <w:rFonts w:ascii="Century Gothic" w:eastAsia="Century Gothic" w:hAnsi="Century Gothic" w:cs="Century Gothic"/>
          <w:bCs/>
          <w:color w:val="000000"/>
        </w:rPr>
        <w:t xml:space="preserve"> book </w:t>
      </w:r>
      <w:hyperlink r:id="rId7" w:history="1">
        <w:r w:rsidRPr="00E779C9">
          <w:rPr>
            <w:rStyle w:val="Hyperlink"/>
            <w:rFonts w:ascii="Century Gothic" w:eastAsia="Century Gothic" w:hAnsi="Century Gothic" w:cs="Century Gothic"/>
            <w:b/>
          </w:rPr>
          <w:t xml:space="preserve">‘A Different </w:t>
        </w:r>
        <w:r w:rsidRPr="00E779C9">
          <w:rPr>
            <w:rStyle w:val="Hyperlink"/>
            <w:rFonts w:ascii="Century Gothic" w:eastAsia="Century Gothic" w:hAnsi="Century Gothic" w:cs="Century Gothic"/>
            <w:b/>
          </w:rPr>
          <w:t>Kind</w:t>
        </w:r>
        <w:r w:rsidRPr="00E779C9">
          <w:rPr>
            <w:rStyle w:val="Hyperlink"/>
            <w:rFonts w:ascii="Century Gothic" w:eastAsia="Century Gothic" w:hAnsi="Century Gothic" w:cs="Century Gothic"/>
            <w:b/>
          </w:rPr>
          <w:t xml:space="preserve"> of Hero’</w:t>
        </w:r>
      </w:hyperlink>
      <w:r w:rsidRPr="00E779C9">
        <w:rPr>
          <w:rFonts w:ascii="Century Gothic" w:eastAsia="Century Gothic" w:hAnsi="Century Gothic" w:cs="Century Gothic"/>
          <w:bCs/>
          <w:color w:val="000000"/>
        </w:rPr>
        <w:t xml:space="preserve">, written by an author with </w:t>
      </w:r>
      <w:proofErr w:type="gramStart"/>
      <w:r w:rsidRPr="00E779C9">
        <w:rPr>
          <w:rFonts w:ascii="Century Gothic" w:eastAsia="Century Gothic" w:hAnsi="Century Gothic" w:cs="Century Gothic"/>
          <w:bCs/>
          <w:color w:val="000000"/>
        </w:rPr>
        <w:t>Chronic Kidney Disease</w:t>
      </w:r>
      <w:proofErr w:type="gramEnd"/>
      <w:r w:rsidRPr="00E779C9">
        <w:rPr>
          <w:rFonts w:ascii="Century Gothic" w:eastAsia="Century Gothic" w:hAnsi="Century Gothic" w:cs="Century Gothic"/>
          <w:bCs/>
          <w:color w:val="000000"/>
        </w:rPr>
        <w:t xml:space="preserve"> (CKD). The book uses storytelling to help children understand how kidneys work, what happens when they don’t, and how some individuals have become heroes by donating a kidney.  </w:t>
      </w:r>
    </w:p>
    <w:p w:rsidR="00E779C9" w:rsidRPr="00E779C9" w:rsidRDefault="00E779C9" w:rsidP="00E779C9">
      <w:pPr>
        <w:spacing w:before="120" w:after="120" w:line="336" w:lineRule="auto"/>
        <w:jc w:val="both"/>
        <w:rPr>
          <w:rFonts w:ascii="Century Gothic" w:eastAsia="Century Gothic" w:hAnsi="Century Gothic" w:cs="Century Gothic"/>
          <w:bCs/>
          <w:color w:val="000000"/>
        </w:rPr>
      </w:pPr>
    </w:p>
    <w:p w:rsidR="00E779C9" w:rsidRPr="00E779C9" w:rsidRDefault="00E779C9" w:rsidP="00E779C9">
      <w:pPr>
        <w:spacing w:before="120" w:after="120" w:line="336" w:lineRule="auto"/>
        <w:jc w:val="both"/>
        <w:rPr>
          <w:rFonts w:ascii="Century Gothic" w:eastAsia="Century Gothic" w:hAnsi="Century Gothic" w:cs="Century Gothic"/>
          <w:bCs/>
          <w:color w:val="000000"/>
        </w:rPr>
      </w:pPr>
      <w:r w:rsidRPr="00E779C9">
        <w:rPr>
          <w:rFonts w:ascii="Century Gothic" w:eastAsia="Century Gothic" w:hAnsi="Century Gothic" w:cs="Century Gothic"/>
          <w:bCs/>
          <w:color w:val="000000"/>
        </w:rPr>
        <w:t xml:space="preserve">The lessons are designed to give pupils general knowledge about their health and bodies, as well as raise awareness about organ donation in a way that is thoughtful and respectful of individual beliefs and values. Children will be encouraged to share what they learn with their families, sparking meaningful discussions at home.  </w:t>
      </w:r>
    </w:p>
    <w:p w:rsidR="00E779C9" w:rsidRPr="00E779C9" w:rsidRDefault="00E779C9" w:rsidP="00E779C9">
      <w:pPr>
        <w:spacing w:before="120" w:after="120" w:line="336" w:lineRule="auto"/>
        <w:jc w:val="both"/>
        <w:rPr>
          <w:rFonts w:ascii="Century Gothic" w:eastAsia="Century Gothic" w:hAnsi="Century Gothic" w:cs="Century Gothic"/>
          <w:bCs/>
          <w:color w:val="000000"/>
        </w:rPr>
      </w:pPr>
    </w:p>
    <w:p w:rsidR="00E779C9" w:rsidRPr="00E779C9" w:rsidRDefault="00E779C9" w:rsidP="00E779C9">
      <w:pPr>
        <w:spacing w:before="120" w:after="120" w:line="336" w:lineRule="auto"/>
        <w:jc w:val="both"/>
        <w:rPr>
          <w:rFonts w:ascii="Century Gothic" w:eastAsia="Century Gothic" w:hAnsi="Century Gothic" w:cs="Century Gothic"/>
          <w:bCs/>
          <w:color w:val="000000"/>
        </w:rPr>
      </w:pPr>
      <w:r w:rsidRPr="00E779C9">
        <w:rPr>
          <w:rFonts w:ascii="Century Gothic" w:eastAsia="Century Gothic" w:hAnsi="Century Gothic" w:cs="Century Gothic"/>
          <w:bCs/>
          <w:color w:val="000000"/>
        </w:rPr>
        <w:t xml:space="preserve">If you have any questions or concerns about this topic, please contact the school office, and we’ll be happy to provide more information. If you feel this </w:t>
      </w:r>
      <w:r w:rsidRPr="00E779C9">
        <w:rPr>
          <w:rFonts w:ascii="Century Gothic" w:eastAsia="Century Gothic" w:hAnsi="Century Gothic" w:cs="Century Gothic"/>
          <w:bCs/>
          <w:color w:val="000000"/>
        </w:rPr>
        <w:lastRenderedPageBreak/>
        <w:t xml:space="preserve">topic is not suitable for your child, please let us know, and we will arrange alternative activities for them during these sessions.  </w:t>
      </w:r>
    </w:p>
    <w:p w:rsidR="00E779C9" w:rsidRPr="00E779C9" w:rsidRDefault="00E779C9" w:rsidP="00E779C9">
      <w:pPr>
        <w:spacing w:before="120" w:after="120" w:line="336" w:lineRule="auto"/>
        <w:jc w:val="both"/>
        <w:rPr>
          <w:rFonts w:ascii="Century Gothic" w:eastAsia="Century Gothic" w:hAnsi="Century Gothic" w:cs="Century Gothic"/>
          <w:bCs/>
          <w:color w:val="000000"/>
        </w:rPr>
      </w:pPr>
    </w:p>
    <w:p w:rsidR="00E779C9" w:rsidRPr="00E779C9" w:rsidRDefault="00E779C9" w:rsidP="00E779C9">
      <w:pPr>
        <w:spacing w:before="120" w:after="120" w:line="336" w:lineRule="auto"/>
        <w:jc w:val="both"/>
        <w:rPr>
          <w:rFonts w:ascii="Century Gothic" w:eastAsia="Century Gothic" w:hAnsi="Century Gothic" w:cs="Century Gothic"/>
          <w:bCs/>
          <w:color w:val="000000"/>
        </w:rPr>
      </w:pPr>
      <w:r w:rsidRPr="00E779C9">
        <w:rPr>
          <w:rFonts w:ascii="Century Gothic" w:eastAsia="Century Gothic" w:hAnsi="Century Gothic" w:cs="Century Gothic"/>
          <w:bCs/>
          <w:color w:val="000000"/>
        </w:rPr>
        <w:t xml:space="preserve">Thank you for your support in helping our pupils learn about the importance of health and the inspiring ways people can help one another.  </w:t>
      </w:r>
    </w:p>
    <w:p w:rsidR="00BB0A1D" w:rsidRDefault="00BB0A1D">
      <w:pPr>
        <w:spacing w:before="120" w:after="120" w:line="336" w:lineRule="auto"/>
        <w:rPr>
          <w:rFonts w:ascii="Century Gothic" w:eastAsia="Century Gothic" w:hAnsi="Century Gothic" w:cs="Century Gothic"/>
        </w:rPr>
      </w:pPr>
    </w:p>
    <w:p w:rsidR="00BB0A1D" w:rsidRDefault="00000000">
      <w:pPr>
        <w:spacing w:before="120" w:after="120" w:line="336" w:lineRule="auto"/>
        <w:jc w:val="both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  <w:color w:val="000000"/>
        </w:rPr>
        <w:t xml:space="preserve">Kind Regards, </w:t>
      </w:r>
    </w:p>
    <w:p w:rsidR="00BB0A1D" w:rsidRDefault="00000000">
      <w:pPr>
        <w:spacing w:before="120" w:after="120" w:line="336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  <w:color w:val="000000"/>
        </w:rPr>
        <w:t xml:space="preserve"> </w:t>
      </w:r>
    </w:p>
    <w:p w:rsidR="00BB0A1D" w:rsidRPr="00E779C9" w:rsidRDefault="00000000" w:rsidP="00E779C9">
      <w:pPr>
        <w:spacing w:before="120" w:after="120" w:line="336" w:lineRule="auto"/>
        <w:jc w:val="both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  <w:color w:val="000000"/>
        </w:rPr>
        <w:t xml:space="preserve">[Head Teacher] </w:t>
      </w:r>
    </w:p>
    <w:p w:rsidR="00BB0A1D" w:rsidRDefault="00000000">
      <w:pPr>
        <w:spacing w:before="120" w:after="120" w:line="336" w:lineRule="auto"/>
      </w:pPr>
      <w:r>
        <w:rPr>
          <w:rFonts w:ascii="Poppins" w:eastAsia="Poppins" w:hAnsi="Poppins" w:cs="Poppins"/>
          <w:color w:val="000000"/>
          <w:sz w:val="28"/>
          <w:szCs w:val="28"/>
        </w:rPr>
        <w:t xml:space="preserve">  </w:t>
      </w:r>
    </w:p>
    <w:p w:rsidR="00BB0A1D" w:rsidRDefault="00000000">
      <w:pPr>
        <w:spacing w:before="120" w:after="120"/>
      </w:pPr>
      <w:r>
        <w:rPr>
          <w:noProof/>
        </w:rPr>
        <w:drawing>
          <wp:inline distT="0" distB="0" distL="0" distR="0">
            <wp:extent cx="1183482" cy="439895"/>
            <wp:effectExtent l="0" t="0" r="0" b="0"/>
            <wp:docPr id="323521801" name="image2.png" descr="0b8667c78ee3e50ca657d7421869b9a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0b8667c78ee3e50ca657d7421869b9a8.png"/>
                    <pic:cNvPicPr preferRelativeResize="0"/>
                  </pic:nvPicPr>
                  <pic:blipFill>
                    <a:blip r:embed="rId8"/>
                    <a:srcRect t="18425" r="747" b="12123"/>
                    <a:stretch>
                      <a:fillRect/>
                    </a:stretch>
                  </pic:blipFill>
                  <pic:spPr>
                    <a:xfrm>
                      <a:off x="0" y="0"/>
                      <a:ext cx="1183482" cy="4398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B0A1D" w:rsidRDefault="00000000">
      <w:pPr>
        <w:spacing w:before="120" w:after="120"/>
      </w:pPr>
      <w:r>
        <w:rPr>
          <w:noProof/>
        </w:rPr>
        <w:drawing>
          <wp:inline distT="0" distB="0" distL="0" distR="0">
            <wp:extent cx="1363637" cy="457478"/>
            <wp:effectExtent l="0" t="0" r="0" b="0"/>
            <wp:docPr id="323521802" name="image1.png" descr="a43e5481813f204a49fa8b2b014e358b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a43e5481813f204a49fa8b2b014e358b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3637" cy="45747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BB0A1D">
      <w:pgSz w:w="11910" w:h="16845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A1D"/>
    <w:rsid w:val="00BB0A1D"/>
    <w:rsid w:val="00E7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407C9C"/>
  <w15:docId w15:val="{73524C0F-3191-7745-BE7C-A41E6620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Aptos" w:hAnsi="Aptos" w:cs="Aptos"/>
        <w:sz w:val="24"/>
        <w:szCs w:val="24"/>
        <w:lang w:val="en-GB" w:eastAsia="en-GB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E779C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779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bit.ly/KidneyFlipBoo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nhsbt.nhs.uk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shade7publishing.com/about-us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06d97Fzqk2SRIV5QWHFqaSIbLw==">CgMxLjA4AHIhMVVERWxrRS1RU3NMR0RGYmE2MTFlazc1YldEeTExX0dv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288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Microsoft Office User</cp:lastModifiedBy>
  <cp:revision>2</cp:revision>
  <dcterms:created xsi:type="dcterms:W3CDTF">2024-12-03T13:17:00Z</dcterms:created>
  <dcterms:modified xsi:type="dcterms:W3CDTF">2024-12-03T13:17:00Z</dcterms:modified>
</cp:coreProperties>
</file>